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DAFD" w14:textId="5557033C" w:rsidR="00193510" w:rsidRDefault="00193510" w:rsidP="009F7D4C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240126" w14:textId="77777777" w:rsidR="00193510" w:rsidRPr="004B0497" w:rsidRDefault="00193510" w:rsidP="009F7D4C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horzAnchor="margin" w:tblpY="432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050"/>
      </w:tblGrid>
      <w:tr w:rsidR="001945E5" w:rsidRPr="00DB2164" w14:paraId="5528DA22" w14:textId="77777777" w:rsidTr="00E30024">
        <w:trPr>
          <w:trHeight w:val="350"/>
        </w:trPr>
        <w:tc>
          <w:tcPr>
            <w:tcW w:w="5215" w:type="dxa"/>
            <w:hideMark/>
          </w:tcPr>
          <w:p w14:paraId="49FE25E6" w14:textId="77777777" w:rsidR="00201D3C" w:rsidRPr="00DB2164" w:rsidRDefault="007F6C2D" w:rsidP="00C12481">
            <w:pPr>
              <w:ind w:left="-109" w:right="-4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7599742"/>
            <w:r w:rsidRPr="00DB2164">
              <w:rPr>
                <w:rFonts w:ascii="Times New Roman" w:hAnsi="Times New Roman" w:cs="Times New Roman"/>
                <w:b/>
                <w:sz w:val="24"/>
                <w:szCs w:val="24"/>
              </w:rPr>
              <w:t>Members Present:</w:t>
            </w:r>
          </w:p>
        </w:tc>
        <w:tc>
          <w:tcPr>
            <w:tcW w:w="4050" w:type="dxa"/>
            <w:hideMark/>
          </w:tcPr>
          <w:p w14:paraId="3600BB93" w14:textId="77777777" w:rsidR="00201D3C" w:rsidRPr="00DB2164" w:rsidRDefault="007F6C2D" w:rsidP="00C124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164">
              <w:rPr>
                <w:rFonts w:ascii="Times New Roman" w:hAnsi="Times New Roman" w:cs="Times New Roman"/>
                <w:b/>
                <w:sz w:val="24"/>
                <w:szCs w:val="24"/>
              </w:rPr>
              <w:t>Members Absent:</w:t>
            </w:r>
          </w:p>
        </w:tc>
      </w:tr>
      <w:tr w:rsidR="00B25D47" w:rsidRPr="00DB2164" w14:paraId="211D1794" w14:textId="77777777" w:rsidTr="00E30024">
        <w:tc>
          <w:tcPr>
            <w:tcW w:w="5215" w:type="dxa"/>
            <w:hideMark/>
          </w:tcPr>
          <w:p w14:paraId="1B451B20" w14:textId="77777777" w:rsidR="00B25D47" w:rsidRPr="00DB2164" w:rsidRDefault="00B25D47" w:rsidP="00C12481">
            <w:pPr>
              <w:ind w:left="-1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64">
              <w:rPr>
                <w:rFonts w:ascii="Times New Roman" w:hAnsi="Times New Roman" w:cs="Times New Roman"/>
                <w:bCs/>
                <w:sz w:val="24"/>
                <w:szCs w:val="24"/>
              </w:rPr>
              <w:t>Mr. Patrick “Pat” Michaels</w:t>
            </w:r>
          </w:p>
        </w:tc>
        <w:tc>
          <w:tcPr>
            <w:tcW w:w="4050" w:type="dxa"/>
          </w:tcPr>
          <w:p w14:paraId="452E6D1F" w14:textId="42EBE324" w:rsidR="00434095" w:rsidRPr="00DB2164" w:rsidRDefault="00434095" w:rsidP="00C124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64">
              <w:rPr>
                <w:rFonts w:ascii="Times New Roman" w:hAnsi="Times New Roman" w:cs="Times New Roman"/>
                <w:bCs/>
                <w:sz w:val="24"/>
                <w:szCs w:val="24"/>
              </w:rPr>
              <w:t>Rep. Randy Ligon</w:t>
            </w:r>
          </w:p>
        </w:tc>
      </w:tr>
      <w:tr w:rsidR="00B25D47" w:rsidRPr="00DB2164" w14:paraId="34EAD2D7" w14:textId="77777777" w:rsidTr="00E30024">
        <w:tc>
          <w:tcPr>
            <w:tcW w:w="5215" w:type="dxa"/>
            <w:hideMark/>
          </w:tcPr>
          <w:p w14:paraId="741E5005" w14:textId="77777777" w:rsidR="00B25D47" w:rsidRPr="00DB2164" w:rsidRDefault="00B25D47" w:rsidP="00C12481">
            <w:pPr>
              <w:ind w:left="-1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64">
              <w:rPr>
                <w:rFonts w:ascii="Times New Roman" w:hAnsi="Times New Roman" w:cs="Times New Roman"/>
                <w:bCs/>
                <w:sz w:val="24"/>
                <w:szCs w:val="24"/>
              </w:rPr>
              <w:t>Mr. Thomas Freeland</w:t>
            </w:r>
          </w:p>
        </w:tc>
        <w:tc>
          <w:tcPr>
            <w:tcW w:w="4050" w:type="dxa"/>
          </w:tcPr>
          <w:p w14:paraId="49F0C60E" w14:textId="70733DC4" w:rsidR="00B25D47" w:rsidRPr="00DB2164" w:rsidRDefault="00B25D47" w:rsidP="00C124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5D47" w:rsidRPr="00DB2164" w14:paraId="6874743D" w14:textId="77777777" w:rsidTr="00E30024">
        <w:tc>
          <w:tcPr>
            <w:tcW w:w="5215" w:type="dxa"/>
          </w:tcPr>
          <w:p w14:paraId="1B3314B6" w14:textId="503831D4" w:rsidR="00B25D47" w:rsidRPr="00DB2164" w:rsidRDefault="00B25D47" w:rsidP="00C12481">
            <w:pPr>
              <w:ind w:left="-1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64">
              <w:rPr>
                <w:rFonts w:ascii="Times New Roman" w:hAnsi="Times New Roman" w:cs="Times New Roman"/>
                <w:bCs/>
                <w:sz w:val="24"/>
                <w:szCs w:val="24"/>
              </w:rPr>
              <w:t>Mr. Cliff Bourke, Jr.</w:t>
            </w:r>
          </w:p>
        </w:tc>
        <w:tc>
          <w:tcPr>
            <w:tcW w:w="4050" w:type="dxa"/>
          </w:tcPr>
          <w:p w14:paraId="11AE580C" w14:textId="77777777" w:rsidR="00B25D47" w:rsidRPr="00DB2164" w:rsidRDefault="00B25D47" w:rsidP="00C124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5D47" w:rsidRPr="00DB2164" w14:paraId="7D534D24" w14:textId="77777777" w:rsidTr="00E30024">
        <w:tc>
          <w:tcPr>
            <w:tcW w:w="5215" w:type="dxa"/>
          </w:tcPr>
          <w:p w14:paraId="03719E62" w14:textId="35432E8F" w:rsidR="00B25D47" w:rsidRPr="00DB2164" w:rsidRDefault="00B25D47" w:rsidP="00C12481">
            <w:pPr>
              <w:ind w:left="-1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64">
              <w:rPr>
                <w:rFonts w:ascii="Times New Roman" w:hAnsi="Times New Roman" w:cs="Times New Roman"/>
                <w:bCs/>
                <w:sz w:val="24"/>
                <w:szCs w:val="24"/>
              </w:rPr>
              <w:t>Mr. Ch</w:t>
            </w:r>
            <w:r w:rsidR="009A4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arles Brave, Jr. </w:t>
            </w:r>
          </w:p>
        </w:tc>
        <w:tc>
          <w:tcPr>
            <w:tcW w:w="4050" w:type="dxa"/>
          </w:tcPr>
          <w:p w14:paraId="38D5CE2C" w14:textId="77777777" w:rsidR="00B25D47" w:rsidRPr="00DB2164" w:rsidRDefault="00B25D47" w:rsidP="00C124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5D47" w:rsidRPr="00DB2164" w14:paraId="3DD157A0" w14:textId="77777777" w:rsidTr="00E30024">
        <w:tc>
          <w:tcPr>
            <w:tcW w:w="5215" w:type="dxa"/>
          </w:tcPr>
          <w:p w14:paraId="15811E3B" w14:textId="724559ED" w:rsidR="00434095" w:rsidRPr="00DB2164" w:rsidRDefault="00434095" w:rsidP="00C12481">
            <w:pPr>
              <w:ind w:left="-1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1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Mr. </w:t>
            </w:r>
            <w:r w:rsidR="009A4E78">
              <w:rPr>
                <w:rFonts w:ascii="Times New Roman" w:hAnsi="Times New Roman" w:cs="Times New Roman"/>
                <w:bCs/>
                <w:sz w:val="24"/>
                <w:szCs w:val="24"/>
              </w:rPr>
              <w:t>Chris Hall</w:t>
            </w:r>
          </w:p>
        </w:tc>
        <w:tc>
          <w:tcPr>
            <w:tcW w:w="4050" w:type="dxa"/>
          </w:tcPr>
          <w:p w14:paraId="15717CE7" w14:textId="443F355E" w:rsidR="00B25D47" w:rsidRPr="00DB2164" w:rsidRDefault="00B25D47" w:rsidP="00C124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bookmarkEnd w:id="0"/>
    <w:p w14:paraId="21FC1391" w14:textId="77777777" w:rsidR="00201D3C" w:rsidRPr="00DB2164" w:rsidRDefault="007F6C2D" w:rsidP="009F7D4C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164">
        <w:rPr>
          <w:rFonts w:ascii="Times New Roman" w:hAnsi="Times New Roman" w:cs="Times New Roman"/>
          <w:b/>
          <w:bCs/>
          <w:sz w:val="24"/>
          <w:szCs w:val="24"/>
        </w:rPr>
        <w:t>Welcome and Opening Remarks</w:t>
      </w:r>
      <w:r w:rsidRPr="00DB2164">
        <w:rPr>
          <w:rFonts w:ascii="Times New Roman" w:hAnsi="Times New Roman" w:cs="Times New Roman"/>
          <w:b/>
          <w:bCs/>
          <w:sz w:val="24"/>
          <w:szCs w:val="24"/>
        </w:rPr>
        <w:tab/>
        <w:t>Mr. Pat Michaels, Committee Chair</w:t>
      </w:r>
    </w:p>
    <w:p w14:paraId="71BDC433" w14:textId="77777777" w:rsidR="00AA0292" w:rsidRDefault="007F6C2D" w:rsidP="009F7D4C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64">
        <w:rPr>
          <w:rFonts w:ascii="Times New Roman" w:hAnsi="Times New Roman" w:cs="Times New Roman"/>
          <w:sz w:val="24"/>
          <w:szCs w:val="24"/>
        </w:rPr>
        <w:t>Mr. Pat Michaels, Board Development Committee Chair, called the meeting to order at 11:00 a.m.</w:t>
      </w:r>
      <w:r w:rsidR="00716460" w:rsidRPr="00DB2164">
        <w:rPr>
          <w:rFonts w:ascii="Times New Roman" w:hAnsi="Times New Roman" w:cs="Times New Roman"/>
          <w:sz w:val="24"/>
          <w:szCs w:val="24"/>
        </w:rPr>
        <w:t xml:space="preserve"> A quorum was present.</w:t>
      </w:r>
      <w:r w:rsidR="0072291E" w:rsidRPr="00DB21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D8390" w14:textId="77777777" w:rsidR="00AA0292" w:rsidRDefault="00AA0292" w:rsidP="009F7D4C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120278" w14:textId="67150783" w:rsidR="00B25D47" w:rsidRPr="00DB2164" w:rsidRDefault="00684BCE" w:rsidP="009F7D4C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Michaels</w:t>
      </w:r>
      <w:r w:rsidR="00AA0292">
        <w:rPr>
          <w:rFonts w:ascii="Times New Roman" w:hAnsi="Times New Roman" w:cs="Times New Roman"/>
          <w:sz w:val="24"/>
          <w:szCs w:val="24"/>
        </w:rPr>
        <w:t xml:space="preserve"> noted the </w:t>
      </w:r>
      <w:r w:rsidR="00C12481">
        <w:rPr>
          <w:rFonts w:ascii="Times New Roman" w:hAnsi="Times New Roman" w:cs="Times New Roman"/>
          <w:sz w:val="24"/>
          <w:szCs w:val="24"/>
        </w:rPr>
        <w:t>C</w:t>
      </w:r>
      <w:r w:rsidR="00AA0292">
        <w:rPr>
          <w:rFonts w:ascii="Times New Roman" w:hAnsi="Times New Roman" w:cs="Times New Roman"/>
          <w:sz w:val="24"/>
          <w:szCs w:val="24"/>
        </w:rPr>
        <w:t xml:space="preserve">ommittee hosted the </w:t>
      </w:r>
      <w:r>
        <w:rPr>
          <w:rFonts w:ascii="Times New Roman" w:hAnsi="Times New Roman" w:cs="Times New Roman"/>
          <w:sz w:val="24"/>
          <w:szCs w:val="24"/>
        </w:rPr>
        <w:t>Diversity</w:t>
      </w:r>
      <w:r w:rsidR="00AA02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Equity</w:t>
      </w:r>
      <w:r w:rsidR="00AA02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Inclusion Trainin</w:t>
      </w:r>
      <w:r w:rsidR="00AA0292">
        <w:rPr>
          <w:rFonts w:ascii="Times New Roman" w:hAnsi="Times New Roman" w:cs="Times New Roman"/>
          <w:sz w:val="24"/>
          <w:szCs w:val="24"/>
        </w:rPr>
        <w:t xml:space="preserve">g on </w:t>
      </w:r>
      <w:r>
        <w:rPr>
          <w:rFonts w:ascii="Times New Roman" w:hAnsi="Times New Roman" w:cs="Times New Roman"/>
          <w:sz w:val="24"/>
          <w:szCs w:val="24"/>
        </w:rPr>
        <w:t>October 5</w:t>
      </w:r>
      <w:r w:rsidR="00CC2089">
        <w:rPr>
          <w:rFonts w:ascii="Times New Roman" w:hAnsi="Times New Roman" w:cs="Times New Roman"/>
          <w:sz w:val="24"/>
          <w:szCs w:val="24"/>
        </w:rPr>
        <w:t xml:space="preserve">, </w:t>
      </w:r>
      <w:r w:rsidR="001F77CB">
        <w:rPr>
          <w:rFonts w:ascii="Times New Roman" w:hAnsi="Times New Roman" w:cs="Times New Roman"/>
          <w:sz w:val="24"/>
          <w:szCs w:val="24"/>
        </w:rPr>
        <w:t>2023</w:t>
      </w:r>
      <w:r w:rsidR="00AA0292">
        <w:rPr>
          <w:rFonts w:ascii="Times New Roman" w:hAnsi="Times New Roman" w:cs="Times New Roman"/>
          <w:sz w:val="24"/>
          <w:szCs w:val="24"/>
        </w:rPr>
        <w:t>, facilitated by Ms. Nina Staggers</w:t>
      </w:r>
      <w:r w:rsidR="00C12481">
        <w:rPr>
          <w:rFonts w:ascii="Times New Roman" w:hAnsi="Times New Roman" w:cs="Times New Roman"/>
          <w:sz w:val="24"/>
          <w:szCs w:val="24"/>
        </w:rPr>
        <w:t>,</w:t>
      </w:r>
      <w:r w:rsidR="00AA0292" w:rsidRPr="00AA0292">
        <w:rPr>
          <w:rFonts w:ascii="Times New Roman" w:hAnsi="Times New Roman" w:cs="Times New Roman"/>
          <w:sz w:val="24"/>
          <w:szCs w:val="24"/>
        </w:rPr>
        <w:t xml:space="preserve"> </w:t>
      </w:r>
      <w:r w:rsidR="00AA0292">
        <w:rPr>
          <w:rFonts w:ascii="Times New Roman" w:hAnsi="Times New Roman" w:cs="Times New Roman"/>
          <w:sz w:val="24"/>
          <w:szCs w:val="24"/>
        </w:rPr>
        <w:t>in lieu of a 2</w:t>
      </w:r>
      <w:r w:rsidR="00AA0292" w:rsidRPr="00597F0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A0292">
        <w:rPr>
          <w:rFonts w:ascii="Times New Roman" w:hAnsi="Times New Roman" w:cs="Times New Roman"/>
          <w:sz w:val="24"/>
          <w:szCs w:val="24"/>
        </w:rPr>
        <w:t xml:space="preserve"> quarter meeting.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292">
        <w:rPr>
          <w:rFonts w:ascii="Times New Roman" w:hAnsi="Times New Roman" w:cs="Times New Roman"/>
          <w:sz w:val="24"/>
          <w:szCs w:val="24"/>
        </w:rPr>
        <w:t xml:space="preserve">SWDB </w:t>
      </w:r>
      <w:r w:rsidR="00A635E6" w:rsidRPr="00DB2164">
        <w:rPr>
          <w:rFonts w:ascii="Times New Roman" w:hAnsi="Times New Roman" w:cs="Times New Roman"/>
          <w:sz w:val="24"/>
          <w:szCs w:val="24"/>
        </w:rPr>
        <w:t>members</w:t>
      </w:r>
      <w:r w:rsidR="00C12481">
        <w:rPr>
          <w:rFonts w:ascii="Times New Roman" w:hAnsi="Times New Roman" w:cs="Times New Roman"/>
          <w:sz w:val="24"/>
          <w:szCs w:val="24"/>
        </w:rPr>
        <w:t xml:space="preserve"> also </w:t>
      </w:r>
      <w:r w:rsidR="00E92791" w:rsidRPr="00DB2164">
        <w:rPr>
          <w:rFonts w:ascii="Times New Roman" w:hAnsi="Times New Roman" w:cs="Times New Roman"/>
          <w:sz w:val="24"/>
          <w:szCs w:val="24"/>
        </w:rPr>
        <w:t>participated in the Annual Ethics Training</w:t>
      </w:r>
      <w:r w:rsidR="00AA0292">
        <w:rPr>
          <w:rFonts w:ascii="Times New Roman" w:hAnsi="Times New Roman" w:cs="Times New Roman"/>
          <w:sz w:val="24"/>
          <w:szCs w:val="24"/>
        </w:rPr>
        <w:t xml:space="preserve"> on January 23, 2024, provided by </w:t>
      </w:r>
      <w:r w:rsidR="00E92791" w:rsidRPr="00DB2164">
        <w:rPr>
          <w:rFonts w:ascii="Times New Roman" w:hAnsi="Times New Roman" w:cs="Times New Roman"/>
          <w:sz w:val="24"/>
          <w:szCs w:val="24"/>
        </w:rPr>
        <w:t>the SC Ethics Commission.</w:t>
      </w:r>
      <w:r w:rsidR="00EB186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5BBD12" w14:textId="77777777" w:rsidR="00201D3C" w:rsidRPr="00DB2164" w:rsidRDefault="00201D3C" w:rsidP="009F7D4C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29C28" w14:textId="65AC1FB9" w:rsidR="00B25D47" w:rsidRPr="00DB2164" w:rsidRDefault="00B25D47" w:rsidP="009F7D4C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164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297A32" w:rsidRPr="00DB2164">
        <w:rPr>
          <w:rFonts w:ascii="Times New Roman" w:hAnsi="Times New Roman" w:cs="Times New Roman"/>
          <w:b/>
          <w:bCs/>
          <w:sz w:val="24"/>
          <w:szCs w:val="24"/>
        </w:rPr>
        <w:t>August 10, 2023,</w:t>
      </w:r>
      <w:r w:rsidRPr="00DB2164">
        <w:rPr>
          <w:rFonts w:ascii="Times New Roman" w:hAnsi="Times New Roman" w:cs="Times New Roman"/>
          <w:b/>
          <w:bCs/>
          <w:sz w:val="24"/>
          <w:szCs w:val="24"/>
        </w:rPr>
        <w:t xml:space="preserve"> Meeting Minutes*</w:t>
      </w:r>
      <w:r w:rsidRPr="00DB2164">
        <w:rPr>
          <w:rFonts w:ascii="Times New Roman" w:hAnsi="Times New Roman" w:cs="Times New Roman"/>
          <w:b/>
          <w:bCs/>
          <w:sz w:val="24"/>
          <w:szCs w:val="24"/>
        </w:rPr>
        <w:tab/>
        <w:t>Mr. Michaels</w:t>
      </w:r>
    </w:p>
    <w:p w14:paraId="4021E269" w14:textId="2A71971F" w:rsidR="00B25D47" w:rsidRPr="00DB2164" w:rsidRDefault="00086979" w:rsidP="009F7D4C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164">
        <w:rPr>
          <w:rFonts w:ascii="Times New Roman" w:hAnsi="Times New Roman" w:cs="Times New Roman"/>
          <w:sz w:val="24"/>
          <w:szCs w:val="24"/>
        </w:rPr>
        <w:t xml:space="preserve">Mr. </w:t>
      </w:r>
      <w:r w:rsidR="00A635E6" w:rsidRPr="00DB2164">
        <w:rPr>
          <w:rFonts w:ascii="Times New Roman" w:hAnsi="Times New Roman" w:cs="Times New Roman"/>
          <w:sz w:val="24"/>
          <w:szCs w:val="24"/>
        </w:rPr>
        <w:t>Charles Brave</w:t>
      </w:r>
      <w:r w:rsidR="00EB1868">
        <w:rPr>
          <w:rFonts w:ascii="Times New Roman" w:hAnsi="Times New Roman" w:cs="Times New Roman"/>
          <w:sz w:val="24"/>
          <w:szCs w:val="24"/>
        </w:rPr>
        <w:t>, Jr.</w:t>
      </w:r>
      <w:r w:rsidRPr="00DB2164">
        <w:rPr>
          <w:rFonts w:ascii="Times New Roman" w:hAnsi="Times New Roman" w:cs="Times New Roman"/>
          <w:sz w:val="24"/>
          <w:szCs w:val="24"/>
        </w:rPr>
        <w:t xml:space="preserve"> motioned to approve the </w:t>
      </w:r>
      <w:r w:rsidR="00A635E6" w:rsidRPr="00DB2164">
        <w:rPr>
          <w:rFonts w:ascii="Times New Roman" w:hAnsi="Times New Roman" w:cs="Times New Roman"/>
          <w:sz w:val="24"/>
          <w:szCs w:val="24"/>
        </w:rPr>
        <w:t>August 10, 2023,</w:t>
      </w:r>
      <w:r w:rsidR="00A03F23" w:rsidRPr="00DB2164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606966" w:rsidRPr="00DB2164">
        <w:rPr>
          <w:rFonts w:ascii="Times New Roman" w:hAnsi="Times New Roman" w:cs="Times New Roman"/>
          <w:sz w:val="24"/>
          <w:szCs w:val="24"/>
        </w:rPr>
        <w:t xml:space="preserve">. </w:t>
      </w:r>
      <w:r w:rsidRPr="00DB2164">
        <w:rPr>
          <w:rFonts w:ascii="Times New Roman" w:hAnsi="Times New Roman" w:cs="Times New Roman"/>
          <w:sz w:val="24"/>
          <w:szCs w:val="24"/>
        </w:rPr>
        <w:t>Mr.</w:t>
      </w:r>
      <w:r w:rsidR="00A635E6" w:rsidRPr="00DB2164">
        <w:rPr>
          <w:rFonts w:ascii="Times New Roman" w:hAnsi="Times New Roman" w:cs="Times New Roman"/>
          <w:sz w:val="24"/>
          <w:szCs w:val="24"/>
        </w:rPr>
        <w:t xml:space="preserve"> Chris Hall</w:t>
      </w:r>
      <w:r w:rsidRPr="00DB2164">
        <w:rPr>
          <w:rFonts w:ascii="Times New Roman" w:hAnsi="Times New Roman" w:cs="Times New Roman"/>
          <w:sz w:val="24"/>
          <w:szCs w:val="24"/>
        </w:rPr>
        <w:t xml:space="preserve"> seconded the motion, and the Committee unanimously approved the meeting minutes.</w:t>
      </w:r>
    </w:p>
    <w:p w14:paraId="1281E5F8" w14:textId="77777777" w:rsidR="00086979" w:rsidRPr="00DB2164" w:rsidRDefault="00086979" w:rsidP="009F7D4C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A0ED02" w14:textId="2D4F583E" w:rsidR="00821A8F" w:rsidRPr="00DB2164" w:rsidRDefault="00A635E6" w:rsidP="00C12481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164">
        <w:rPr>
          <w:rFonts w:ascii="Times New Roman" w:hAnsi="Times New Roman" w:cs="Times New Roman"/>
          <w:b/>
          <w:bCs/>
          <w:sz w:val="24"/>
          <w:szCs w:val="24"/>
        </w:rPr>
        <w:t>SWBD Survey</w:t>
      </w:r>
      <w:r w:rsidR="007F6C2D" w:rsidRPr="00DB21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B5144" w:rsidRPr="00DB2164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6069D" w:rsidRPr="00DB216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B5144" w:rsidRPr="00DB21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6979" w:rsidRPr="00DB2164">
        <w:rPr>
          <w:rFonts w:ascii="Times New Roman" w:hAnsi="Times New Roman" w:cs="Times New Roman"/>
          <w:b/>
          <w:bCs/>
          <w:sz w:val="24"/>
          <w:szCs w:val="24"/>
        </w:rPr>
        <w:t>Michaels</w:t>
      </w:r>
    </w:p>
    <w:p w14:paraId="65CD18BA" w14:textId="4E6122BF" w:rsidR="00525EA6" w:rsidRDefault="00086979" w:rsidP="00E01ABF">
      <w:pPr>
        <w:tabs>
          <w:tab w:val="left" w:pos="1180"/>
          <w:tab w:val="left" w:leader="dot" w:pos="68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4">
        <w:rPr>
          <w:rFonts w:ascii="Times New Roman" w:hAnsi="Times New Roman" w:cs="Times New Roman"/>
          <w:sz w:val="24"/>
          <w:szCs w:val="24"/>
        </w:rPr>
        <w:t xml:space="preserve">Mr. Michaels </w:t>
      </w:r>
      <w:r w:rsidR="000821B5">
        <w:rPr>
          <w:rFonts w:ascii="Times New Roman" w:hAnsi="Times New Roman" w:cs="Times New Roman"/>
          <w:sz w:val="24"/>
          <w:szCs w:val="24"/>
        </w:rPr>
        <w:t xml:space="preserve">reviewed the </w:t>
      </w:r>
      <w:r w:rsidR="001566A6" w:rsidRPr="00DB2164">
        <w:rPr>
          <w:rFonts w:ascii="Times New Roman" w:hAnsi="Times New Roman" w:cs="Times New Roman"/>
          <w:sz w:val="24"/>
          <w:szCs w:val="24"/>
        </w:rPr>
        <w:t xml:space="preserve">SWDB </w:t>
      </w:r>
      <w:r w:rsidR="00C31516">
        <w:rPr>
          <w:rFonts w:ascii="Times New Roman" w:hAnsi="Times New Roman" w:cs="Times New Roman"/>
          <w:sz w:val="24"/>
          <w:szCs w:val="24"/>
        </w:rPr>
        <w:t xml:space="preserve">Satisfaction and Board Development </w:t>
      </w:r>
      <w:r w:rsidR="001566A6" w:rsidRPr="00DB2164">
        <w:rPr>
          <w:rFonts w:ascii="Times New Roman" w:hAnsi="Times New Roman" w:cs="Times New Roman"/>
          <w:sz w:val="24"/>
          <w:szCs w:val="24"/>
        </w:rPr>
        <w:t xml:space="preserve">Survey </w:t>
      </w:r>
      <w:r w:rsidR="00D06680">
        <w:rPr>
          <w:rFonts w:ascii="Times New Roman" w:hAnsi="Times New Roman" w:cs="Times New Roman"/>
          <w:sz w:val="24"/>
          <w:szCs w:val="24"/>
        </w:rPr>
        <w:t xml:space="preserve">that </w:t>
      </w:r>
      <w:r w:rsidR="000821B5">
        <w:rPr>
          <w:rFonts w:ascii="Times New Roman" w:hAnsi="Times New Roman" w:cs="Times New Roman"/>
          <w:sz w:val="24"/>
          <w:szCs w:val="24"/>
        </w:rPr>
        <w:t xml:space="preserve">members </w:t>
      </w:r>
      <w:r w:rsidR="001566A6" w:rsidRPr="00DB2164">
        <w:rPr>
          <w:rFonts w:ascii="Times New Roman" w:hAnsi="Times New Roman" w:cs="Times New Roman"/>
          <w:sz w:val="24"/>
          <w:szCs w:val="24"/>
        </w:rPr>
        <w:t>completed in P</w:t>
      </w:r>
      <w:r w:rsidR="00A745A1">
        <w:rPr>
          <w:rFonts w:ascii="Times New Roman" w:hAnsi="Times New Roman" w:cs="Times New Roman"/>
          <w:sz w:val="24"/>
          <w:szCs w:val="24"/>
        </w:rPr>
        <w:t>rogram Year (PY)</w:t>
      </w:r>
      <w:r w:rsidR="00D06680">
        <w:rPr>
          <w:rFonts w:ascii="Times New Roman" w:hAnsi="Times New Roman" w:cs="Times New Roman"/>
          <w:sz w:val="24"/>
          <w:szCs w:val="24"/>
        </w:rPr>
        <w:t xml:space="preserve"> </w:t>
      </w:r>
      <w:r w:rsidR="001566A6" w:rsidRPr="00DB2164">
        <w:rPr>
          <w:rFonts w:ascii="Times New Roman" w:hAnsi="Times New Roman" w:cs="Times New Roman"/>
          <w:sz w:val="24"/>
          <w:szCs w:val="24"/>
        </w:rPr>
        <w:t>2</w:t>
      </w:r>
      <w:r w:rsidR="00A745A1">
        <w:rPr>
          <w:rFonts w:ascii="Times New Roman" w:hAnsi="Times New Roman" w:cs="Times New Roman"/>
          <w:sz w:val="24"/>
          <w:szCs w:val="24"/>
        </w:rPr>
        <w:t>02</w:t>
      </w:r>
      <w:r w:rsidR="001566A6" w:rsidRPr="00DB2164">
        <w:rPr>
          <w:rFonts w:ascii="Times New Roman" w:hAnsi="Times New Roman" w:cs="Times New Roman"/>
          <w:sz w:val="24"/>
          <w:szCs w:val="24"/>
        </w:rPr>
        <w:t>1</w:t>
      </w:r>
      <w:r w:rsidR="00C31516">
        <w:rPr>
          <w:rFonts w:ascii="Times New Roman" w:hAnsi="Times New Roman" w:cs="Times New Roman"/>
          <w:sz w:val="24"/>
          <w:szCs w:val="24"/>
        </w:rPr>
        <w:t>.</w:t>
      </w:r>
      <w:r w:rsidR="00D06680">
        <w:rPr>
          <w:rFonts w:ascii="Times New Roman" w:hAnsi="Times New Roman" w:cs="Times New Roman"/>
          <w:sz w:val="24"/>
          <w:szCs w:val="24"/>
        </w:rPr>
        <w:t xml:space="preserve"> </w:t>
      </w:r>
      <w:r w:rsidR="001C46EC" w:rsidRPr="00DB2164">
        <w:rPr>
          <w:rFonts w:ascii="Times New Roman" w:hAnsi="Times New Roman" w:cs="Times New Roman"/>
          <w:sz w:val="24"/>
          <w:szCs w:val="24"/>
        </w:rPr>
        <w:t xml:space="preserve">To increase engagement </w:t>
      </w:r>
      <w:r w:rsidR="00B4593B">
        <w:rPr>
          <w:rFonts w:ascii="Times New Roman" w:hAnsi="Times New Roman" w:cs="Times New Roman"/>
          <w:sz w:val="24"/>
          <w:szCs w:val="24"/>
        </w:rPr>
        <w:t>between the</w:t>
      </w:r>
      <w:r w:rsidR="00B4593B" w:rsidRPr="00DB2164">
        <w:rPr>
          <w:rFonts w:ascii="Times New Roman" w:hAnsi="Times New Roman" w:cs="Times New Roman"/>
          <w:sz w:val="24"/>
          <w:szCs w:val="24"/>
        </w:rPr>
        <w:t xml:space="preserve"> </w:t>
      </w:r>
      <w:r w:rsidR="001C46EC" w:rsidRPr="00DB2164">
        <w:rPr>
          <w:rFonts w:ascii="Times New Roman" w:hAnsi="Times New Roman" w:cs="Times New Roman"/>
          <w:sz w:val="24"/>
          <w:szCs w:val="24"/>
        </w:rPr>
        <w:t>Local Workforce Development Boards</w:t>
      </w:r>
      <w:r w:rsidR="0041101F" w:rsidRPr="00DB2164">
        <w:rPr>
          <w:rFonts w:ascii="Times New Roman" w:hAnsi="Times New Roman" w:cs="Times New Roman"/>
          <w:sz w:val="24"/>
          <w:szCs w:val="24"/>
        </w:rPr>
        <w:t xml:space="preserve"> (LWDBs)</w:t>
      </w:r>
      <w:r w:rsidR="00B4593B">
        <w:rPr>
          <w:rFonts w:ascii="Times New Roman" w:hAnsi="Times New Roman" w:cs="Times New Roman"/>
          <w:sz w:val="24"/>
          <w:szCs w:val="24"/>
        </w:rPr>
        <w:t xml:space="preserve"> and SWDB</w:t>
      </w:r>
      <w:r w:rsidR="001C46EC" w:rsidRPr="00DB2164">
        <w:rPr>
          <w:rFonts w:ascii="Times New Roman" w:hAnsi="Times New Roman" w:cs="Times New Roman"/>
          <w:sz w:val="24"/>
          <w:szCs w:val="24"/>
        </w:rPr>
        <w:t>,</w:t>
      </w:r>
      <w:r w:rsidR="00BA79C0">
        <w:rPr>
          <w:rFonts w:ascii="Times New Roman" w:hAnsi="Times New Roman" w:cs="Times New Roman"/>
          <w:sz w:val="24"/>
          <w:szCs w:val="24"/>
        </w:rPr>
        <w:t xml:space="preserve"> </w:t>
      </w:r>
      <w:r w:rsidR="00B4593B">
        <w:rPr>
          <w:rFonts w:ascii="Times New Roman" w:hAnsi="Times New Roman" w:cs="Times New Roman"/>
          <w:sz w:val="24"/>
          <w:szCs w:val="24"/>
        </w:rPr>
        <w:t xml:space="preserve">the </w:t>
      </w:r>
      <w:r w:rsidR="00BA79C0" w:rsidRPr="00BA79C0">
        <w:rPr>
          <w:rFonts w:ascii="Times New Roman" w:hAnsi="Times New Roman" w:cs="Times New Roman"/>
          <w:sz w:val="24"/>
          <w:szCs w:val="24"/>
        </w:rPr>
        <w:t>PY'23</w:t>
      </w:r>
      <w:r w:rsidR="00BA79C0">
        <w:rPr>
          <w:rFonts w:ascii="Times New Roman" w:hAnsi="Times New Roman" w:cs="Times New Roman"/>
          <w:sz w:val="24"/>
          <w:szCs w:val="24"/>
        </w:rPr>
        <w:t xml:space="preserve"> </w:t>
      </w:r>
      <w:r w:rsidR="00B4593B">
        <w:rPr>
          <w:rFonts w:ascii="Times New Roman" w:hAnsi="Times New Roman" w:cs="Times New Roman"/>
          <w:sz w:val="24"/>
          <w:szCs w:val="24"/>
        </w:rPr>
        <w:t>SWDB Satisfaction Survey</w:t>
      </w:r>
      <w:r w:rsidR="00BA79C0">
        <w:rPr>
          <w:rFonts w:ascii="Times New Roman" w:hAnsi="Times New Roman" w:cs="Times New Roman"/>
          <w:sz w:val="24"/>
          <w:szCs w:val="24"/>
        </w:rPr>
        <w:t xml:space="preserve"> will </w:t>
      </w:r>
      <w:r w:rsidR="00E30024">
        <w:rPr>
          <w:rFonts w:ascii="Times New Roman" w:hAnsi="Times New Roman" w:cs="Times New Roman"/>
          <w:sz w:val="24"/>
          <w:szCs w:val="24"/>
        </w:rPr>
        <w:t xml:space="preserve">be </w:t>
      </w:r>
      <w:r w:rsidR="00D06680">
        <w:rPr>
          <w:rFonts w:ascii="Times New Roman" w:hAnsi="Times New Roman" w:cs="Times New Roman"/>
          <w:sz w:val="24"/>
          <w:szCs w:val="24"/>
        </w:rPr>
        <w:t xml:space="preserve">sent to </w:t>
      </w:r>
      <w:r w:rsidR="00B4593B">
        <w:rPr>
          <w:rFonts w:ascii="Times New Roman" w:hAnsi="Times New Roman" w:cs="Times New Roman"/>
          <w:sz w:val="24"/>
          <w:szCs w:val="24"/>
        </w:rPr>
        <w:t xml:space="preserve">members of the </w:t>
      </w:r>
      <w:r w:rsidR="001C46EC" w:rsidRPr="00DB2164">
        <w:rPr>
          <w:rFonts w:ascii="Times New Roman" w:hAnsi="Times New Roman" w:cs="Times New Roman"/>
          <w:sz w:val="24"/>
          <w:szCs w:val="24"/>
        </w:rPr>
        <w:t xml:space="preserve">12 </w:t>
      </w:r>
      <w:r w:rsidR="0041101F" w:rsidRPr="00DB2164">
        <w:rPr>
          <w:rFonts w:ascii="Times New Roman" w:hAnsi="Times New Roman" w:cs="Times New Roman"/>
          <w:sz w:val="24"/>
          <w:szCs w:val="24"/>
        </w:rPr>
        <w:t>LWDBs</w:t>
      </w:r>
      <w:r w:rsidR="00B4593B">
        <w:rPr>
          <w:rFonts w:ascii="Times New Roman" w:hAnsi="Times New Roman" w:cs="Times New Roman"/>
          <w:sz w:val="24"/>
          <w:szCs w:val="24"/>
        </w:rPr>
        <w:t>.</w:t>
      </w:r>
    </w:p>
    <w:p w14:paraId="60FF6DF7" w14:textId="77777777" w:rsidR="00E01ABF" w:rsidRPr="00DB2164" w:rsidRDefault="00E01ABF" w:rsidP="009F7D4C">
      <w:pPr>
        <w:tabs>
          <w:tab w:val="left" w:pos="1180"/>
          <w:tab w:val="left" w:leader="dot" w:pos="68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1F49F" w14:textId="62864E16" w:rsidR="00E01ABF" w:rsidRDefault="0041101F" w:rsidP="009F7D4C">
      <w:pPr>
        <w:tabs>
          <w:tab w:val="left" w:pos="1180"/>
          <w:tab w:val="left" w:leader="dot" w:pos="68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4">
        <w:rPr>
          <w:rFonts w:ascii="Times New Roman" w:hAnsi="Times New Roman" w:cs="Times New Roman"/>
          <w:i/>
          <w:iCs/>
          <w:sz w:val="24"/>
          <w:szCs w:val="24"/>
        </w:rPr>
        <w:t>Discussion</w:t>
      </w:r>
      <w:r w:rsidRPr="00DB2164">
        <w:rPr>
          <w:rFonts w:ascii="Times New Roman" w:hAnsi="Times New Roman" w:cs="Times New Roman"/>
          <w:sz w:val="24"/>
          <w:szCs w:val="24"/>
        </w:rPr>
        <w:t>: Mr. Micheals</w:t>
      </w:r>
      <w:r w:rsidR="007E2701">
        <w:rPr>
          <w:rFonts w:ascii="Times New Roman" w:hAnsi="Times New Roman" w:cs="Times New Roman"/>
          <w:sz w:val="24"/>
          <w:szCs w:val="24"/>
        </w:rPr>
        <w:t xml:space="preserve"> facilitated </w:t>
      </w:r>
      <w:r w:rsidR="009A4E78">
        <w:rPr>
          <w:rFonts w:ascii="Times New Roman" w:hAnsi="Times New Roman" w:cs="Times New Roman"/>
          <w:sz w:val="24"/>
          <w:szCs w:val="24"/>
        </w:rPr>
        <w:t xml:space="preserve">a discussion </w:t>
      </w:r>
      <w:r w:rsidR="007E2701">
        <w:rPr>
          <w:rFonts w:ascii="Times New Roman" w:hAnsi="Times New Roman" w:cs="Times New Roman"/>
          <w:sz w:val="24"/>
          <w:szCs w:val="24"/>
        </w:rPr>
        <w:t xml:space="preserve">to determine if the survey should </w:t>
      </w:r>
      <w:r w:rsidR="001830A0">
        <w:rPr>
          <w:rFonts w:ascii="Times New Roman" w:hAnsi="Times New Roman" w:cs="Times New Roman"/>
          <w:sz w:val="24"/>
          <w:szCs w:val="24"/>
        </w:rPr>
        <w:t xml:space="preserve">include each </w:t>
      </w:r>
      <w:r w:rsidR="007E2701">
        <w:rPr>
          <w:rFonts w:ascii="Times New Roman" w:hAnsi="Times New Roman" w:cs="Times New Roman"/>
          <w:sz w:val="24"/>
          <w:szCs w:val="24"/>
        </w:rPr>
        <w:t xml:space="preserve">LWDB member or </w:t>
      </w:r>
      <w:r w:rsidR="007345F3">
        <w:rPr>
          <w:rFonts w:ascii="Times New Roman" w:hAnsi="Times New Roman" w:cs="Times New Roman"/>
          <w:sz w:val="24"/>
          <w:szCs w:val="24"/>
        </w:rPr>
        <w:t xml:space="preserve">only members of </w:t>
      </w:r>
      <w:r w:rsidR="007E2701">
        <w:rPr>
          <w:rFonts w:ascii="Times New Roman" w:hAnsi="Times New Roman" w:cs="Times New Roman"/>
          <w:sz w:val="24"/>
          <w:szCs w:val="24"/>
        </w:rPr>
        <w:t>the Executive Committee</w:t>
      </w:r>
      <w:r w:rsidR="007345F3">
        <w:rPr>
          <w:rFonts w:ascii="Times New Roman" w:hAnsi="Times New Roman" w:cs="Times New Roman"/>
          <w:sz w:val="24"/>
          <w:szCs w:val="24"/>
        </w:rPr>
        <w:t xml:space="preserve"> f</w:t>
      </w:r>
      <w:r w:rsidR="007E2701">
        <w:rPr>
          <w:rFonts w:ascii="Times New Roman" w:hAnsi="Times New Roman" w:cs="Times New Roman"/>
          <w:sz w:val="24"/>
          <w:szCs w:val="24"/>
        </w:rPr>
        <w:t>or each area</w:t>
      </w:r>
      <w:r w:rsidR="007B0EBA" w:rsidRPr="00DB2164">
        <w:rPr>
          <w:rFonts w:ascii="Times New Roman" w:hAnsi="Times New Roman" w:cs="Times New Roman"/>
          <w:sz w:val="24"/>
          <w:szCs w:val="24"/>
        </w:rPr>
        <w:t>.</w:t>
      </w:r>
    </w:p>
    <w:p w14:paraId="037C12B2" w14:textId="0A149001" w:rsidR="004804F4" w:rsidRDefault="004804F4" w:rsidP="009F7D4C">
      <w:pPr>
        <w:tabs>
          <w:tab w:val="left" w:pos="1180"/>
          <w:tab w:val="left" w:leader="dot" w:pos="68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72411" w14:textId="3818ED37" w:rsidR="004804F4" w:rsidRDefault="004804F4" w:rsidP="009F7D4C">
      <w:pPr>
        <w:tabs>
          <w:tab w:val="left" w:pos="1180"/>
          <w:tab w:val="left" w:leader="dot" w:pos="686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will develop the SWDB/LWDB Survey questions incorporating the Committee members requests on the types of questions and format. The </w:t>
      </w:r>
      <w:r w:rsidR="00174844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>will review and approve the SWDB/LWDB Survey in the 4</w:t>
      </w:r>
      <w:r w:rsidRPr="009F7D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quarter</w:t>
      </w:r>
      <w:r w:rsidR="00E01ABF">
        <w:rPr>
          <w:rFonts w:ascii="Times New Roman" w:hAnsi="Times New Roman" w:cs="Times New Roman"/>
          <w:sz w:val="24"/>
          <w:szCs w:val="24"/>
        </w:rPr>
        <w:t>.</w:t>
      </w:r>
    </w:p>
    <w:p w14:paraId="6FCF4335" w14:textId="77777777" w:rsidR="004804F4" w:rsidRPr="00EC0D8E" w:rsidRDefault="004804F4" w:rsidP="009F7D4C">
      <w:pPr>
        <w:tabs>
          <w:tab w:val="left" w:pos="1180"/>
          <w:tab w:val="left" w:leader="dot" w:pos="6862"/>
        </w:tabs>
        <w:spacing w:after="0" w:line="240" w:lineRule="auto"/>
        <w:jc w:val="both"/>
      </w:pPr>
    </w:p>
    <w:p w14:paraId="107DDB5B" w14:textId="005106C2" w:rsidR="001E42EC" w:rsidRPr="00EC0D8E" w:rsidRDefault="003671FE" w:rsidP="00C12481">
      <w:pPr>
        <w:tabs>
          <w:tab w:val="right" w:leader="do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D8E">
        <w:rPr>
          <w:rFonts w:ascii="Times New Roman" w:hAnsi="Times New Roman" w:cs="Times New Roman"/>
          <w:b/>
          <w:bCs/>
          <w:sz w:val="24"/>
          <w:szCs w:val="24"/>
        </w:rPr>
        <w:t>High</w:t>
      </w:r>
      <w:r w:rsidR="00606966" w:rsidRPr="00EC0D8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C0D8E">
        <w:rPr>
          <w:rFonts w:ascii="Times New Roman" w:hAnsi="Times New Roman" w:cs="Times New Roman"/>
          <w:b/>
          <w:bCs/>
          <w:sz w:val="24"/>
          <w:szCs w:val="24"/>
        </w:rPr>
        <w:t>Performance Board Incentive</w:t>
      </w:r>
      <w:r w:rsidR="00385229">
        <w:rPr>
          <w:rFonts w:ascii="Times New Roman" w:hAnsi="Times New Roman" w:cs="Times New Roman"/>
          <w:b/>
          <w:bCs/>
          <w:sz w:val="24"/>
          <w:szCs w:val="24"/>
        </w:rPr>
        <w:t xml:space="preserve"> Criterion</w:t>
      </w:r>
      <w:r w:rsidR="007F6C2D" w:rsidRPr="00EC0D8E">
        <w:rPr>
          <w:rFonts w:ascii="Times New Roman" w:hAnsi="Times New Roman" w:cs="Times New Roman"/>
          <w:b/>
          <w:bCs/>
          <w:sz w:val="24"/>
          <w:szCs w:val="24"/>
        </w:rPr>
        <w:tab/>
        <w:t>Mr. Michaels</w:t>
      </w:r>
    </w:p>
    <w:p w14:paraId="1EAC08FF" w14:textId="77777777" w:rsidR="00E57DF2" w:rsidRPr="00E57DF2" w:rsidRDefault="00E57DF2" w:rsidP="00E57DF2">
      <w:pPr>
        <w:tabs>
          <w:tab w:val="right" w:leader="do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DF2">
        <w:rPr>
          <w:rFonts w:ascii="Times New Roman" w:hAnsi="Times New Roman" w:cs="Times New Roman"/>
          <w:sz w:val="24"/>
          <w:szCs w:val="24"/>
        </w:rPr>
        <w:t>Ms. Pamela Jones reviewed the responses received to the High-Performance Workforce Board Incentive Survey deployed to the Local Work Development Area Administrators to understand how local areas define “a high-performance workforce board.”  </w:t>
      </w:r>
    </w:p>
    <w:p w14:paraId="0413FCDB" w14:textId="77777777" w:rsidR="00E57DF2" w:rsidRDefault="00E57DF2" w:rsidP="00E57DF2">
      <w:pPr>
        <w:tabs>
          <w:tab w:val="right" w:leader="do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1EECF" w14:textId="6D0C187A" w:rsidR="00E57DF2" w:rsidRDefault="00E57DF2" w:rsidP="00E57DF2">
      <w:pPr>
        <w:tabs>
          <w:tab w:val="right" w:leader="do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DF2">
        <w:rPr>
          <w:rFonts w:ascii="Times New Roman" w:hAnsi="Times New Roman" w:cs="Times New Roman"/>
          <w:sz w:val="24"/>
          <w:szCs w:val="24"/>
        </w:rPr>
        <w:t>Mr. Charles Brave, Jr. motioned to create a High-Performance Board Incentive Award. Mr. Chris Hall seconded the motion, which the Committee unanimously approved.</w:t>
      </w:r>
    </w:p>
    <w:p w14:paraId="1265FB17" w14:textId="77777777" w:rsidR="00D06680" w:rsidRPr="00E57DF2" w:rsidRDefault="00D06680" w:rsidP="00E57DF2">
      <w:pPr>
        <w:tabs>
          <w:tab w:val="right" w:leader="do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9362AD" w14:textId="77777777" w:rsidR="00E57DF2" w:rsidRPr="00E57DF2" w:rsidRDefault="00E57DF2" w:rsidP="00E57DF2">
      <w:pPr>
        <w:tabs>
          <w:tab w:val="right" w:leader="do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DF2">
        <w:rPr>
          <w:rFonts w:ascii="Times New Roman" w:hAnsi="Times New Roman" w:cs="Times New Roman"/>
          <w:i/>
          <w:iCs/>
          <w:sz w:val="24"/>
          <w:szCs w:val="24"/>
        </w:rPr>
        <w:t>Discussion</w:t>
      </w:r>
      <w:r w:rsidRPr="00E57DF2">
        <w:rPr>
          <w:rFonts w:ascii="Times New Roman" w:hAnsi="Times New Roman" w:cs="Times New Roman"/>
          <w:sz w:val="24"/>
          <w:szCs w:val="24"/>
        </w:rPr>
        <w:t>: The Committee agreed the High-Performance Board Incentive Award would be awarded annually.</w:t>
      </w:r>
    </w:p>
    <w:p w14:paraId="6EA276FC" w14:textId="77777777" w:rsidR="00E57DF2" w:rsidRDefault="00E57DF2" w:rsidP="00E57DF2">
      <w:pPr>
        <w:tabs>
          <w:tab w:val="right" w:leader="do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3D5AC5" w14:textId="057F2FC1" w:rsidR="00E57DF2" w:rsidRPr="00E57DF2" w:rsidRDefault="00E57DF2" w:rsidP="00E57DF2">
      <w:pPr>
        <w:tabs>
          <w:tab w:val="right" w:leader="do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DF2">
        <w:rPr>
          <w:rFonts w:ascii="Times New Roman" w:hAnsi="Times New Roman" w:cs="Times New Roman"/>
          <w:sz w:val="24"/>
          <w:szCs w:val="24"/>
        </w:rPr>
        <w:lastRenderedPageBreak/>
        <w:t xml:space="preserve">The Committee will review and finalize the High-Performance </w:t>
      </w:r>
      <w:r w:rsidR="00D06680">
        <w:rPr>
          <w:rFonts w:ascii="Times New Roman" w:hAnsi="Times New Roman" w:cs="Times New Roman"/>
          <w:sz w:val="24"/>
          <w:szCs w:val="24"/>
        </w:rPr>
        <w:t xml:space="preserve">Board </w:t>
      </w:r>
      <w:r w:rsidRPr="00E57DF2">
        <w:rPr>
          <w:rFonts w:ascii="Times New Roman" w:hAnsi="Times New Roman" w:cs="Times New Roman"/>
          <w:sz w:val="24"/>
          <w:szCs w:val="24"/>
        </w:rPr>
        <w:t xml:space="preserve">Incentive criteria during the fourth quarter meeting, </w:t>
      </w:r>
      <w:r w:rsidR="00D06680">
        <w:rPr>
          <w:rFonts w:ascii="Times New Roman" w:hAnsi="Times New Roman" w:cs="Times New Roman"/>
          <w:sz w:val="24"/>
          <w:szCs w:val="24"/>
        </w:rPr>
        <w:t>a</w:t>
      </w:r>
      <w:r w:rsidRPr="00E57DF2">
        <w:rPr>
          <w:rFonts w:ascii="Times New Roman" w:hAnsi="Times New Roman" w:cs="Times New Roman"/>
          <w:sz w:val="24"/>
          <w:szCs w:val="24"/>
        </w:rPr>
        <w:t>dvanc</w:t>
      </w:r>
      <w:r w:rsidR="00D06680">
        <w:rPr>
          <w:rFonts w:ascii="Times New Roman" w:hAnsi="Times New Roman" w:cs="Times New Roman"/>
          <w:sz w:val="24"/>
          <w:szCs w:val="24"/>
        </w:rPr>
        <w:t xml:space="preserve">ing the initiative </w:t>
      </w:r>
      <w:r w:rsidRPr="00E57DF2">
        <w:rPr>
          <w:rFonts w:ascii="Times New Roman" w:hAnsi="Times New Roman" w:cs="Times New Roman"/>
          <w:sz w:val="24"/>
          <w:szCs w:val="24"/>
        </w:rPr>
        <w:t>to the Executive Committee and then to the full SWDB for final approval. </w:t>
      </w:r>
    </w:p>
    <w:p w14:paraId="4A1D6CE3" w14:textId="1A68CDC8" w:rsidR="00201D3C" w:rsidRPr="002961CC" w:rsidRDefault="00201D3C" w:rsidP="00C12481">
      <w:pPr>
        <w:tabs>
          <w:tab w:val="right" w:leader="do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390AA" w14:textId="249E4CDA" w:rsidR="00CE4DBD" w:rsidRPr="00EC0D8E" w:rsidRDefault="007F6C2D" w:rsidP="00C12481">
      <w:pPr>
        <w:tabs>
          <w:tab w:val="right" w:leader="do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D8E">
        <w:rPr>
          <w:rFonts w:ascii="Times New Roman" w:hAnsi="Times New Roman" w:cs="Times New Roman"/>
          <w:b/>
          <w:bCs/>
          <w:sz w:val="24"/>
          <w:szCs w:val="24"/>
        </w:rPr>
        <w:t>Other Business/Adjourn</w:t>
      </w:r>
      <w:r w:rsidRPr="00EC0D8E">
        <w:rPr>
          <w:rFonts w:ascii="Times New Roman" w:hAnsi="Times New Roman" w:cs="Times New Roman"/>
          <w:b/>
          <w:bCs/>
          <w:sz w:val="24"/>
          <w:szCs w:val="24"/>
        </w:rPr>
        <w:tab/>
        <w:t>Mr. Michaels</w:t>
      </w:r>
    </w:p>
    <w:p w14:paraId="67F708C1" w14:textId="507F4464" w:rsidR="003A7891" w:rsidRPr="00EC0D8E" w:rsidRDefault="007F6C2D" w:rsidP="00C12481">
      <w:pPr>
        <w:tabs>
          <w:tab w:val="right" w:leader="dot" w:pos="9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D8E">
        <w:rPr>
          <w:rFonts w:ascii="Times New Roman" w:hAnsi="Times New Roman" w:cs="Times New Roman"/>
          <w:sz w:val="24"/>
          <w:szCs w:val="24"/>
        </w:rPr>
        <w:t xml:space="preserve">Mr. Michaels reminded </w:t>
      </w:r>
      <w:r w:rsidR="003671FE" w:rsidRPr="00EC0D8E">
        <w:rPr>
          <w:rFonts w:ascii="Times New Roman" w:hAnsi="Times New Roman" w:cs="Times New Roman"/>
          <w:sz w:val="24"/>
          <w:szCs w:val="24"/>
        </w:rPr>
        <w:t xml:space="preserve">Committee members </w:t>
      </w:r>
      <w:r w:rsidR="0072060A">
        <w:rPr>
          <w:rFonts w:ascii="Times New Roman" w:hAnsi="Times New Roman" w:cs="Times New Roman"/>
          <w:sz w:val="24"/>
          <w:szCs w:val="24"/>
        </w:rPr>
        <w:t>that the next SWDB meeting will be</w:t>
      </w:r>
      <w:r w:rsidR="00330E2C" w:rsidRPr="00330E2C">
        <w:rPr>
          <w:rFonts w:ascii="Times New Roman" w:hAnsi="Times New Roman" w:cs="Times New Roman"/>
          <w:sz w:val="24"/>
          <w:szCs w:val="24"/>
        </w:rPr>
        <w:t xml:space="preserve"> </w:t>
      </w:r>
      <w:r w:rsidR="00330E2C">
        <w:rPr>
          <w:rFonts w:ascii="Times New Roman" w:hAnsi="Times New Roman" w:cs="Times New Roman"/>
          <w:sz w:val="24"/>
          <w:szCs w:val="24"/>
        </w:rPr>
        <w:t>on March 28, 2024</w:t>
      </w:r>
      <w:r w:rsidR="0072060A">
        <w:rPr>
          <w:rFonts w:ascii="Times New Roman" w:hAnsi="Times New Roman" w:cs="Times New Roman"/>
          <w:sz w:val="24"/>
          <w:szCs w:val="24"/>
        </w:rPr>
        <w:t>, at 11:00</w:t>
      </w:r>
      <w:r w:rsidR="001D4AD9">
        <w:rPr>
          <w:rFonts w:ascii="Times New Roman" w:hAnsi="Times New Roman" w:cs="Times New Roman"/>
          <w:sz w:val="24"/>
          <w:szCs w:val="24"/>
        </w:rPr>
        <w:t xml:space="preserve"> </w:t>
      </w:r>
      <w:r w:rsidR="0072060A">
        <w:rPr>
          <w:rFonts w:ascii="Times New Roman" w:hAnsi="Times New Roman" w:cs="Times New Roman"/>
          <w:sz w:val="24"/>
          <w:szCs w:val="24"/>
        </w:rPr>
        <w:t>a</w:t>
      </w:r>
      <w:r w:rsidR="001D4AD9">
        <w:rPr>
          <w:rFonts w:ascii="Times New Roman" w:hAnsi="Times New Roman" w:cs="Times New Roman"/>
          <w:sz w:val="24"/>
          <w:szCs w:val="24"/>
        </w:rPr>
        <w:t>.</w:t>
      </w:r>
      <w:r w:rsidR="0072060A">
        <w:rPr>
          <w:rFonts w:ascii="Times New Roman" w:hAnsi="Times New Roman" w:cs="Times New Roman"/>
          <w:sz w:val="24"/>
          <w:szCs w:val="24"/>
        </w:rPr>
        <w:t>m</w:t>
      </w:r>
      <w:r w:rsidR="00330E2C">
        <w:rPr>
          <w:rFonts w:ascii="Times New Roman" w:hAnsi="Times New Roman" w:cs="Times New Roman"/>
          <w:sz w:val="24"/>
          <w:szCs w:val="24"/>
        </w:rPr>
        <w:t>.</w:t>
      </w:r>
    </w:p>
    <w:p w14:paraId="67969A3B" w14:textId="7B1FE1D5" w:rsidR="00716460" w:rsidRPr="00EC0D8E" w:rsidRDefault="00716460" w:rsidP="00C12481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2796E7" w14:textId="5617A01A" w:rsidR="00716460" w:rsidRDefault="007F6C2D" w:rsidP="00C12481">
      <w:pPr>
        <w:tabs>
          <w:tab w:val="right" w:leader="dot" w:pos="9360"/>
          <w:tab w:val="right" w:leader="do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D8E">
        <w:rPr>
          <w:rFonts w:ascii="Times New Roman" w:hAnsi="Times New Roman" w:cs="Times New Roman"/>
          <w:sz w:val="24"/>
          <w:szCs w:val="24"/>
        </w:rPr>
        <w:t>The meeting adjourned at 11:</w:t>
      </w:r>
      <w:r w:rsidR="00DB2164">
        <w:rPr>
          <w:rFonts w:ascii="Times New Roman" w:hAnsi="Times New Roman" w:cs="Times New Roman"/>
          <w:sz w:val="24"/>
          <w:szCs w:val="24"/>
        </w:rPr>
        <w:t>39</w:t>
      </w:r>
      <w:r w:rsidRPr="00EC0D8E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7CC6C001" w14:textId="77777777" w:rsidR="00F84F2B" w:rsidRPr="00F84F2B" w:rsidRDefault="00F84F2B" w:rsidP="00F84F2B">
      <w:pPr>
        <w:rPr>
          <w:rFonts w:ascii="Times New Roman" w:hAnsi="Times New Roman" w:cs="Times New Roman"/>
          <w:sz w:val="24"/>
          <w:szCs w:val="24"/>
        </w:rPr>
      </w:pPr>
    </w:p>
    <w:p w14:paraId="54043552" w14:textId="77777777" w:rsidR="00F84F2B" w:rsidRPr="00F84F2B" w:rsidRDefault="00F84F2B" w:rsidP="00F84F2B">
      <w:pPr>
        <w:rPr>
          <w:rFonts w:ascii="Times New Roman" w:hAnsi="Times New Roman" w:cs="Times New Roman"/>
          <w:sz w:val="24"/>
          <w:szCs w:val="24"/>
        </w:rPr>
      </w:pPr>
    </w:p>
    <w:p w14:paraId="4EDE2404" w14:textId="77777777" w:rsidR="00F84F2B" w:rsidRPr="00F84F2B" w:rsidRDefault="00F84F2B" w:rsidP="00F84F2B">
      <w:pPr>
        <w:rPr>
          <w:rFonts w:ascii="Times New Roman" w:hAnsi="Times New Roman" w:cs="Times New Roman"/>
          <w:sz w:val="24"/>
          <w:szCs w:val="24"/>
        </w:rPr>
      </w:pPr>
    </w:p>
    <w:p w14:paraId="3AA8B047" w14:textId="77777777" w:rsidR="00F84F2B" w:rsidRPr="00F84F2B" w:rsidRDefault="00F84F2B" w:rsidP="00F84F2B">
      <w:pPr>
        <w:rPr>
          <w:rFonts w:ascii="Times New Roman" w:hAnsi="Times New Roman" w:cs="Times New Roman"/>
          <w:sz w:val="24"/>
          <w:szCs w:val="24"/>
        </w:rPr>
      </w:pPr>
    </w:p>
    <w:p w14:paraId="5428595B" w14:textId="77777777" w:rsidR="00F84F2B" w:rsidRPr="00F84F2B" w:rsidRDefault="00F84F2B" w:rsidP="00F84F2B">
      <w:pPr>
        <w:rPr>
          <w:rFonts w:ascii="Times New Roman" w:hAnsi="Times New Roman" w:cs="Times New Roman"/>
          <w:sz w:val="24"/>
          <w:szCs w:val="24"/>
        </w:rPr>
      </w:pPr>
    </w:p>
    <w:p w14:paraId="270C310E" w14:textId="77777777" w:rsidR="00F84F2B" w:rsidRPr="00F84F2B" w:rsidRDefault="00F84F2B" w:rsidP="00F84F2B">
      <w:pPr>
        <w:rPr>
          <w:rFonts w:ascii="Times New Roman" w:hAnsi="Times New Roman" w:cs="Times New Roman"/>
          <w:sz w:val="24"/>
          <w:szCs w:val="24"/>
        </w:rPr>
      </w:pPr>
    </w:p>
    <w:p w14:paraId="5D838D34" w14:textId="77777777" w:rsidR="00F84F2B" w:rsidRDefault="00F84F2B" w:rsidP="00F84F2B">
      <w:pPr>
        <w:rPr>
          <w:rFonts w:ascii="Times New Roman" w:hAnsi="Times New Roman" w:cs="Times New Roman"/>
          <w:sz w:val="24"/>
          <w:szCs w:val="24"/>
        </w:rPr>
      </w:pPr>
    </w:p>
    <w:p w14:paraId="4029A331" w14:textId="77777777" w:rsidR="00F84F2B" w:rsidRPr="00F84F2B" w:rsidRDefault="00F84F2B" w:rsidP="00F84F2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4F2B" w:rsidRPr="00F84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6E03" w14:textId="77777777" w:rsidR="007553ED" w:rsidRDefault="007553ED">
      <w:pPr>
        <w:spacing w:after="0" w:line="240" w:lineRule="auto"/>
      </w:pPr>
      <w:r>
        <w:separator/>
      </w:r>
    </w:p>
  </w:endnote>
  <w:endnote w:type="continuationSeparator" w:id="0">
    <w:p w14:paraId="408D3F21" w14:textId="77777777" w:rsidR="007553ED" w:rsidRDefault="0075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08DE" w14:textId="77777777" w:rsidR="00E30024" w:rsidRDefault="00E30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102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3349B" w14:textId="4355FF0F" w:rsidR="00095EF2" w:rsidRDefault="00095E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F4E15" w14:textId="77777777" w:rsidR="00292E65" w:rsidRDefault="00292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786" w14:textId="77777777" w:rsidR="00E30024" w:rsidRDefault="00E30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319C" w14:textId="77777777" w:rsidR="007553ED" w:rsidRDefault="007553ED">
      <w:pPr>
        <w:spacing w:after="0" w:line="240" w:lineRule="auto"/>
      </w:pPr>
      <w:r>
        <w:separator/>
      </w:r>
    </w:p>
  </w:footnote>
  <w:footnote w:type="continuationSeparator" w:id="0">
    <w:p w14:paraId="775746DA" w14:textId="77777777" w:rsidR="007553ED" w:rsidRDefault="0075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78AE" w14:textId="77777777" w:rsidR="00E30024" w:rsidRDefault="00E30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B16C" w14:textId="25D8CE69" w:rsidR="00201D3C" w:rsidRDefault="00F84F2B" w:rsidP="00201D3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1412588890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noProof/>
            <w:sz w:val="24"/>
            <w:szCs w:val="24"/>
          </w:rPr>
          <w:pict w14:anchorId="281D1F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3051283" o:spid="_x0000_s1025" type="#_x0000_t136" style="position:absolute;left:0;text-align:left;margin-left:0;margin-top:0;width:479.9pt;height:179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sdtContent>
    </w:sdt>
    <w:r w:rsidR="007F6C2D">
      <w:rPr>
        <w:rFonts w:ascii="Times New Roman" w:hAnsi="Times New Roman" w:cs="Times New Roman"/>
        <w:b/>
        <w:sz w:val="24"/>
        <w:szCs w:val="24"/>
      </w:rPr>
      <w:t>Governor’s State Workforce Development Board</w:t>
    </w:r>
  </w:p>
  <w:p w14:paraId="63878F5E" w14:textId="4F8E22DA" w:rsidR="00292E65" w:rsidRDefault="00434095" w:rsidP="00E35614">
    <w:pPr>
      <w:spacing w:after="0" w:line="240" w:lineRule="auto"/>
      <w:jc w:val="center"/>
    </w:pPr>
    <w:r>
      <w:rPr>
        <w:rFonts w:ascii="Times New Roman" w:hAnsi="Times New Roman" w:cs="Times New Roman"/>
        <w:b/>
        <w:sz w:val="24"/>
        <w:szCs w:val="24"/>
      </w:rPr>
      <w:t>February 1</w:t>
    </w:r>
    <w:r w:rsidR="00D56068">
      <w:rPr>
        <w:rFonts w:ascii="Times New Roman" w:hAnsi="Times New Roman" w:cs="Times New Roman"/>
        <w:b/>
        <w:sz w:val="24"/>
        <w:szCs w:val="24"/>
      </w:rPr>
      <w:t>,</w:t>
    </w:r>
    <w:r>
      <w:rPr>
        <w:rFonts w:ascii="Times New Roman" w:hAnsi="Times New Roman" w:cs="Times New Roman"/>
        <w:b/>
        <w:sz w:val="24"/>
        <w:szCs w:val="24"/>
      </w:rPr>
      <w:t xml:space="preserve"> 2024,</w:t>
    </w:r>
    <w:r w:rsidR="007F6C2D">
      <w:rPr>
        <w:rFonts w:ascii="Times New Roman" w:hAnsi="Times New Roman" w:cs="Times New Roman"/>
        <w:b/>
        <w:sz w:val="24"/>
        <w:szCs w:val="24"/>
      </w:rPr>
      <w:t xml:space="preserve"> Board Development Committee </w:t>
    </w:r>
    <w:r w:rsidR="007F6C2D">
      <w:rPr>
        <w:rFonts w:ascii="Times New Roman" w:eastAsia="Times New Roman" w:hAnsi="Times New Roman" w:cs="Times New Roman"/>
        <w:b/>
        <w:sz w:val="24"/>
        <w:szCs w:val="24"/>
      </w:rPr>
      <w:t>Meeting</w:t>
    </w:r>
    <w:r w:rsidR="007F6C2D">
      <w:rPr>
        <w:rFonts w:ascii="Times New Roman" w:hAnsi="Times New Roman" w:cs="Times New Roman"/>
        <w:b/>
        <w:sz w:val="24"/>
        <w:szCs w:val="24"/>
      </w:rPr>
      <w:t xml:space="preserve">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0C474" w14:textId="77777777" w:rsidR="00E30024" w:rsidRDefault="00E30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4AC"/>
    <w:multiLevelType w:val="hybridMultilevel"/>
    <w:tmpl w:val="1ACECE4E"/>
    <w:lvl w:ilvl="0" w:tplc="0EAE9C56">
      <w:start w:val="1"/>
      <w:numFmt w:val="decimal"/>
      <w:lvlText w:val="%1."/>
      <w:lvlJc w:val="left"/>
      <w:pPr>
        <w:ind w:left="25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370F55"/>
    <w:multiLevelType w:val="hybridMultilevel"/>
    <w:tmpl w:val="05248952"/>
    <w:lvl w:ilvl="0" w:tplc="12464A2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9C63F7A">
      <w:start w:val="1"/>
      <w:numFmt w:val="lowerLetter"/>
      <w:lvlText w:val="%2."/>
      <w:lvlJc w:val="left"/>
      <w:pPr>
        <w:ind w:left="990" w:hanging="360"/>
      </w:pPr>
    </w:lvl>
    <w:lvl w:ilvl="2" w:tplc="9EE2C44C">
      <w:start w:val="1"/>
      <w:numFmt w:val="bullet"/>
      <w:lvlText w:val=""/>
      <w:lvlJc w:val="left"/>
      <w:pPr>
        <w:ind w:left="1710" w:hanging="180"/>
      </w:pPr>
      <w:rPr>
        <w:rFonts w:ascii="Wingdings" w:hAnsi="Wingdings" w:hint="default"/>
      </w:rPr>
    </w:lvl>
    <w:lvl w:ilvl="3" w:tplc="1D908196" w:tentative="1">
      <w:start w:val="1"/>
      <w:numFmt w:val="decimal"/>
      <w:lvlText w:val="%4."/>
      <w:lvlJc w:val="left"/>
      <w:pPr>
        <w:ind w:left="2430" w:hanging="360"/>
      </w:pPr>
    </w:lvl>
    <w:lvl w:ilvl="4" w:tplc="FAFC36A4" w:tentative="1">
      <w:start w:val="1"/>
      <w:numFmt w:val="lowerLetter"/>
      <w:lvlText w:val="%5."/>
      <w:lvlJc w:val="left"/>
      <w:pPr>
        <w:ind w:left="3150" w:hanging="360"/>
      </w:pPr>
    </w:lvl>
    <w:lvl w:ilvl="5" w:tplc="A68CE416" w:tentative="1">
      <w:start w:val="1"/>
      <w:numFmt w:val="lowerRoman"/>
      <w:lvlText w:val="%6."/>
      <w:lvlJc w:val="right"/>
      <w:pPr>
        <w:ind w:left="3870" w:hanging="180"/>
      </w:pPr>
    </w:lvl>
    <w:lvl w:ilvl="6" w:tplc="DC9E3D12" w:tentative="1">
      <w:start w:val="1"/>
      <w:numFmt w:val="decimal"/>
      <w:lvlText w:val="%7."/>
      <w:lvlJc w:val="left"/>
      <w:pPr>
        <w:ind w:left="4590" w:hanging="360"/>
      </w:pPr>
    </w:lvl>
    <w:lvl w:ilvl="7" w:tplc="36D85478" w:tentative="1">
      <w:start w:val="1"/>
      <w:numFmt w:val="lowerLetter"/>
      <w:lvlText w:val="%8."/>
      <w:lvlJc w:val="left"/>
      <w:pPr>
        <w:ind w:left="5310" w:hanging="360"/>
      </w:pPr>
    </w:lvl>
    <w:lvl w:ilvl="8" w:tplc="FB8A9F14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DB25E00"/>
    <w:multiLevelType w:val="hybridMultilevel"/>
    <w:tmpl w:val="69AA26AE"/>
    <w:lvl w:ilvl="0" w:tplc="46C43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E1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82D2D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68A8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AA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C8D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B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67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E8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63FD4"/>
    <w:multiLevelType w:val="hybridMultilevel"/>
    <w:tmpl w:val="D8C0FC5C"/>
    <w:lvl w:ilvl="0" w:tplc="AE440D82">
      <w:start w:val="1"/>
      <w:numFmt w:val="upperRoman"/>
      <w:lvlText w:val="%1."/>
      <w:lvlJc w:val="left"/>
      <w:pPr>
        <w:ind w:left="1240" w:hanging="9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B56A4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7FC47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7BACF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B96294BA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5" w:tplc="1FF44048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89AE3792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7" w:tplc="6ACCA172"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8" w:tplc="231654D8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DFB56C7"/>
    <w:multiLevelType w:val="hybridMultilevel"/>
    <w:tmpl w:val="B2AE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E723B"/>
    <w:multiLevelType w:val="hybridMultilevel"/>
    <w:tmpl w:val="F6F84AF8"/>
    <w:lvl w:ilvl="0" w:tplc="90A8E0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8A22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CA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2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E63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8B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CA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09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69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063591">
    <w:abstractNumId w:val="1"/>
  </w:num>
  <w:num w:numId="2" w16cid:durableId="1479960913">
    <w:abstractNumId w:val="3"/>
  </w:num>
  <w:num w:numId="3" w16cid:durableId="517742700">
    <w:abstractNumId w:val="5"/>
  </w:num>
  <w:num w:numId="4" w16cid:durableId="438450137">
    <w:abstractNumId w:val="2"/>
  </w:num>
  <w:num w:numId="5" w16cid:durableId="370033376">
    <w:abstractNumId w:val="0"/>
  </w:num>
  <w:num w:numId="6" w16cid:durableId="1722708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BD"/>
    <w:rsid w:val="00012516"/>
    <w:rsid w:val="00013A0A"/>
    <w:rsid w:val="00021A10"/>
    <w:rsid w:val="00042D2A"/>
    <w:rsid w:val="0006069D"/>
    <w:rsid w:val="00080F68"/>
    <w:rsid w:val="000821B5"/>
    <w:rsid w:val="00086979"/>
    <w:rsid w:val="00093D43"/>
    <w:rsid w:val="00095EF2"/>
    <w:rsid w:val="00096F1F"/>
    <w:rsid w:val="000B78A8"/>
    <w:rsid w:val="000C2661"/>
    <w:rsid w:val="000C39D6"/>
    <w:rsid w:val="000C4D87"/>
    <w:rsid w:val="000F5E72"/>
    <w:rsid w:val="00103339"/>
    <w:rsid w:val="00120978"/>
    <w:rsid w:val="00140C01"/>
    <w:rsid w:val="001566A6"/>
    <w:rsid w:val="0015683A"/>
    <w:rsid w:val="001654F6"/>
    <w:rsid w:val="00174844"/>
    <w:rsid w:val="001830A0"/>
    <w:rsid w:val="00193510"/>
    <w:rsid w:val="001945E5"/>
    <w:rsid w:val="001A558A"/>
    <w:rsid w:val="001B42CD"/>
    <w:rsid w:val="001C18AF"/>
    <w:rsid w:val="001C46EC"/>
    <w:rsid w:val="001D4AD9"/>
    <w:rsid w:val="001E42EC"/>
    <w:rsid w:val="001F40F9"/>
    <w:rsid w:val="001F77CB"/>
    <w:rsid w:val="00201D3C"/>
    <w:rsid w:val="002105A6"/>
    <w:rsid w:val="002118B1"/>
    <w:rsid w:val="00211A2A"/>
    <w:rsid w:val="002356A5"/>
    <w:rsid w:val="00236CD3"/>
    <w:rsid w:val="002468EC"/>
    <w:rsid w:val="00270903"/>
    <w:rsid w:val="00283700"/>
    <w:rsid w:val="0028649C"/>
    <w:rsid w:val="00290499"/>
    <w:rsid w:val="00292E65"/>
    <w:rsid w:val="002961CC"/>
    <w:rsid w:val="00297A32"/>
    <w:rsid w:val="002A682A"/>
    <w:rsid w:val="002B4D19"/>
    <w:rsid w:val="002D7EEC"/>
    <w:rsid w:val="002E0DF6"/>
    <w:rsid w:val="002F284B"/>
    <w:rsid w:val="002F4F5C"/>
    <w:rsid w:val="003130F7"/>
    <w:rsid w:val="00321BC2"/>
    <w:rsid w:val="00330E2C"/>
    <w:rsid w:val="00354C71"/>
    <w:rsid w:val="00361461"/>
    <w:rsid w:val="003671FE"/>
    <w:rsid w:val="00371420"/>
    <w:rsid w:val="00372D38"/>
    <w:rsid w:val="003814EC"/>
    <w:rsid w:val="00385229"/>
    <w:rsid w:val="003A1D15"/>
    <w:rsid w:val="003A5450"/>
    <w:rsid w:val="003A57F0"/>
    <w:rsid w:val="003A7891"/>
    <w:rsid w:val="003B2AD6"/>
    <w:rsid w:val="003B3B6D"/>
    <w:rsid w:val="0040455A"/>
    <w:rsid w:val="0040576C"/>
    <w:rsid w:val="00405B6D"/>
    <w:rsid w:val="0041101F"/>
    <w:rsid w:val="00416A86"/>
    <w:rsid w:val="00425930"/>
    <w:rsid w:val="00426FCC"/>
    <w:rsid w:val="00434095"/>
    <w:rsid w:val="00446379"/>
    <w:rsid w:val="004479DF"/>
    <w:rsid w:val="0046207E"/>
    <w:rsid w:val="004804F4"/>
    <w:rsid w:val="004B0497"/>
    <w:rsid w:val="004B1ED7"/>
    <w:rsid w:val="004B2521"/>
    <w:rsid w:val="004C1D4F"/>
    <w:rsid w:val="004C5D9B"/>
    <w:rsid w:val="004C6336"/>
    <w:rsid w:val="00505A24"/>
    <w:rsid w:val="00525EA6"/>
    <w:rsid w:val="00540514"/>
    <w:rsid w:val="005630A8"/>
    <w:rsid w:val="00567E5C"/>
    <w:rsid w:val="00583926"/>
    <w:rsid w:val="00584F80"/>
    <w:rsid w:val="00586D45"/>
    <w:rsid w:val="005B1BEE"/>
    <w:rsid w:val="005D6049"/>
    <w:rsid w:val="005F147C"/>
    <w:rsid w:val="005F5165"/>
    <w:rsid w:val="0060475C"/>
    <w:rsid w:val="00606966"/>
    <w:rsid w:val="00612525"/>
    <w:rsid w:val="00622E8A"/>
    <w:rsid w:val="00656A5E"/>
    <w:rsid w:val="006679A7"/>
    <w:rsid w:val="00684BCE"/>
    <w:rsid w:val="006869AA"/>
    <w:rsid w:val="006D4516"/>
    <w:rsid w:val="00716460"/>
    <w:rsid w:val="0072060A"/>
    <w:rsid w:val="0072291E"/>
    <w:rsid w:val="007345F3"/>
    <w:rsid w:val="00742ED5"/>
    <w:rsid w:val="00754AB2"/>
    <w:rsid w:val="007553ED"/>
    <w:rsid w:val="00783060"/>
    <w:rsid w:val="00784DD9"/>
    <w:rsid w:val="007B0EBA"/>
    <w:rsid w:val="007E2701"/>
    <w:rsid w:val="007F6C2D"/>
    <w:rsid w:val="00810EB0"/>
    <w:rsid w:val="00820815"/>
    <w:rsid w:val="00821A8F"/>
    <w:rsid w:val="00831982"/>
    <w:rsid w:val="008416F1"/>
    <w:rsid w:val="00841978"/>
    <w:rsid w:val="00850DE8"/>
    <w:rsid w:val="00862E72"/>
    <w:rsid w:val="008B6690"/>
    <w:rsid w:val="008E4C3D"/>
    <w:rsid w:val="008F7C0C"/>
    <w:rsid w:val="00912C11"/>
    <w:rsid w:val="00920B53"/>
    <w:rsid w:val="009A4E78"/>
    <w:rsid w:val="009F1F44"/>
    <w:rsid w:val="009F7D4C"/>
    <w:rsid w:val="00A02063"/>
    <w:rsid w:val="00A03F23"/>
    <w:rsid w:val="00A0717A"/>
    <w:rsid w:val="00A14FC5"/>
    <w:rsid w:val="00A35602"/>
    <w:rsid w:val="00A635E6"/>
    <w:rsid w:val="00A70EC8"/>
    <w:rsid w:val="00A745A1"/>
    <w:rsid w:val="00A945DE"/>
    <w:rsid w:val="00AA0292"/>
    <w:rsid w:val="00AB392A"/>
    <w:rsid w:val="00B153E4"/>
    <w:rsid w:val="00B2141D"/>
    <w:rsid w:val="00B25D47"/>
    <w:rsid w:val="00B3139C"/>
    <w:rsid w:val="00B42C41"/>
    <w:rsid w:val="00B42E16"/>
    <w:rsid w:val="00B4593B"/>
    <w:rsid w:val="00B5286E"/>
    <w:rsid w:val="00B551B7"/>
    <w:rsid w:val="00B6746B"/>
    <w:rsid w:val="00B949DE"/>
    <w:rsid w:val="00B95184"/>
    <w:rsid w:val="00BA79C0"/>
    <w:rsid w:val="00BB5144"/>
    <w:rsid w:val="00BD0233"/>
    <w:rsid w:val="00BD3B3C"/>
    <w:rsid w:val="00BD5BEF"/>
    <w:rsid w:val="00C01566"/>
    <w:rsid w:val="00C02EC5"/>
    <w:rsid w:val="00C12481"/>
    <w:rsid w:val="00C2179B"/>
    <w:rsid w:val="00C31516"/>
    <w:rsid w:val="00C31EC0"/>
    <w:rsid w:val="00C3213D"/>
    <w:rsid w:val="00C37D7E"/>
    <w:rsid w:val="00C91DE8"/>
    <w:rsid w:val="00CC2089"/>
    <w:rsid w:val="00CC6381"/>
    <w:rsid w:val="00CE4DBD"/>
    <w:rsid w:val="00CF2654"/>
    <w:rsid w:val="00D0296C"/>
    <w:rsid w:val="00D06680"/>
    <w:rsid w:val="00D56068"/>
    <w:rsid w:val="00D766CA"/>
    <w:rsid w:val="00D8674B"/>
    <w:rsid w:val="00D90996"/>
    <w:rsid w:val="00DA1F1C"/>
    <w:rsid w:val="00DB0343"/>
    <w:rsid w:val="00DB2164"/>
    <w:rsid w:val="00DD138E"/>
    <w:rsid w:val="00DE40B9"/>
    <w:rsid w:val="00DF3CF7"/>
    <w:rsid w:val="00E01ABF"/>
    <w:rsid w:val="00E30024"/>
    <w:rsid w:val="00E316F8"/>
    <w:rsid w:val="00E35614"/>
    <w:rsid w:val="00E51884"/>
    <w:rsid w:val="00E57DF2"/>
    <w:rsid w:val="00E6377B"/>
    <w:rsid w:val="00E92791"/>
    <w:rsid w:val="00E95971"/>
    <w:rsid w:val="00EA1EF4"/>
    <w:rsid w:val="00EA503F"/>
    <w:rsid w:val="00EB0206"/>
    <w:rsid w:val="00EB1868"/>
    <w:rsid w:val="00EB5114"/>
    <w:rsid w:val="00EC0D8E"/>
    <w:rsid w:val="00EC1C64"/>
    <w:rsid w:val="00F04A7D"/>
    <w:rsid w:val="00F1321F"/>
    <w:rsid w:val="00F41F5E"/>
    <w:rsid w:val="00F447B3"/>
    <w:rsid w:val="00F52D39"/>
    <w:rsid w:val="00F84F2B"/>
    <w:rsid w:val="00F8520D"/>
    <w:rsid w:val="00F856CA"/>
    <w:rsid w:val="00F91E43"/>
    <w:rsid w:val="00F95E6E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2A9AE"/>
  <w15:docId w15:val="{A0AFC3BE-C481-4F68-8104-78A867BC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D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E4D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DBD"/>
  </w:style>
  <w:style w:type="paragraph" w:styleId="Footer">
    <w:name w:val="footer"/>
    <w:basedOn w:val="Normal"/>
    <w:link w:val="FooterChar"/>
    <w:uiPriority w:val="99"/>
    <w:unhideWhenUsed/>
    <w:rsid w:val="00CE4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DBD"/>
  </w:style>
  <w:style w:type="character" w:styleId="CommentReference">
    <w:name w:val="annotation reference"/>
    <w:basedOn w:val="DefaultParagraphFont"/>
    <w:uiPriority w:val="99"/>
    <w:semiHidden/>
    <w:unhideWhenUsed/>
    <w:rsid w:val="00080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68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0E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42D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01D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01D3C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716460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42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C8A6-955E-449F-97EE-9DC3C137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Skinner, Angela</dc:creator>
  <cp:lastModifiedBy>Steinmeyer, David "Wilson"</cp:lastModifiedBy>
  <cp:revision>2</cp:revision>
  <cp:lastPrinted>2023-08-03T21:36:00Z</cp:lastPrinted>
  <dcterms:created xsi:type="dcterms:W3CDTF">2024-05-02T18:04:00Z</dcterms:created>
  <dcterms:modified xsi:type="dcterms:W3CDTF">2024-05-02T18:04:00Z</dcterms:modified>
</cp:coreProperties>
</file>